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34" w:rsidRPr="00C92B5C" w:rsidRDefault="004E6D34" w:rsidP="004E6D34">
      <w:pPr>
        <w:jc w:val="center"/>
        <w:rPr>
          <w:b/>
        </w:rPr>
      </w:pPr>
      <w:r w:rsidRPr="00C92B5C">
        <w:rPr>
          <w:b/>
        </w:rPr>
        <w:t>DECLARACION JURADA</w:t>
      </w:r>
      <w:r>
        <w:rPr>
          <w:b/>
        </w:rPr>
        <w:t xml:space="preserve"> PARA  LICENCIAS OBLIGATORIAS</w:t>
      </w:r>
    </w:p>
    <w:p w:rsidR="004E6D34" w:rsidRPr="00C92B5C" w:rsidRDefault="00287E3D" w:rsidP="004E6D34">
      <w:pPr>
        <w:jc w:val="center"/>
        <w:rPr>
          <w:b/>
        </w:rPr>
      </w:pPr>
      <w:r>
        <w:rPr>
          <w:b/>
        </w:rPr>
        <w:t>EN PROTECCION DE PERSONAS VULNERABLES AL</w:t>
      </w:r>
      <w:r w:rsidR="007D41DE">
        <w:rPr>
          <w:b/>
        </w:rPr>
        <w:t xml:space="preserve"> </w:t>
      </w:r>
      <w:r w:rsidR="004E6D34" w:rsidRPr="00C92B5C">
        <w:rPr>
          <w:b/>
        </w:rPr>
        <w:t>CORONAVIRUS (COVID-19)</w:t>
      </w:r>
    </w:p>
    <w:p w:rsidR="004E6D34" w:rsidRPr="00C92B5C" w:rsidRDefault="007D41DE" w:rsidP="004E6D34">
      <w:pPr>
        <w:jc w:val="center"/>
        <w:rPr>
          <w:b/>
        </w:rPr>
      </w:pPr>
      <w:r>
        <w:rPr>
          <w:b/>
        </w:rPr>
        <w:t>MINISTERIO PÚBLICO FISCAL</w:t>
      </w:r>
      <w:r w:rsidR="004E6D34" w:rsidRPr="00C92B5C">
        <w:rPr>
          <w:b/>
        </w:rPr>
        <w:t xml:space="preserve"> DE SANTIAGO DEL ESTERO</w:t>
      </w:r>
    </w:p>
    <w:p w:rsidR="004E6D34" w:rsidRPr="000863F6" w:rsidRDefault="004E6D34" w:rsidP="004E6D34">
      <w:pPr>
        <w:pStyle w:val="Prrafodelista"/>
        <w:numPr>
          <w:ilvl w:val="0"/>
          <w:numId w:val="1"/>
        </w:numPr>
        <w:jc w:val="both"/>
        <w:rPr>
          <w:b/>
        </w:rPr>
      </w:pPr>
      <w:r w:rsidRPr="000863F6">
        <w:rPr>
          <w:b/>
        </w:rPr>
        <w:t>INFORMACION PERSONAL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338"/>
        <w:gridCol w:w="6182"/>
      </w:tblGrid>
      <w:tr w:rsidR="004E6D34" w:rsidTr="007D41DE">
        <w:tc>
          <w:tcPr>
            <w:tcW w:w="2338" w:type="dxa"/>
          </w:tcPr>
          <w:p w:rsidR="004E6D34" w:rsidRDefault="004E6D34" w:rsidP="00193CEF">
            <w:pPr>
              <w:pStyle w:val="Prrafodelista"/>
              <w:ind w:left="0"/>
              <w:jc w:val="both"/>
            </w:pPr>
            <w:r>
              <w:t>NOMBRE Y APELLIDO</w:t>
            </w:r>
          </w:p>
        </w:tc>
        <w:tc>
          <w:tcPr>
            <w:tcW w:w="6182" w:type="dxa"/>
          </w:tcPr>
          <w:p w:rsidR="004E6D34" w:rsidRDefault="004E6D34" w:rsidP="00193CEF">
            <w:pPr>
              <w:pStyle w:val="Prrafodelista"/>
              <w:ind w:left="0"/>
              <w:jc w:val="both"/>
            </w:pPr>
          </w:p>
        </w:tc>
      </w:tr>
      <w:tr w:rsidR="004E6D34" w:rsidTr="007D41DE">
        <w:tc>
          <w:tcPr>
            <w:tcW w:w="2338" w:type="dxa"/>
          </w:tcPr>
          <w:p w:rsidR="004E6D34" w:rsidRDefault="004E6D34" w:rsidP="00193CEF">
            <w:pPr>
              <w:pStyle w:val="Prrafodelista"/>
              <w:ind w:left="0"/>
              <w:jc w:val="both"/>
            </w:pPr>
            <w:r>
              <w:t>DNI</w:t>
            </w:r>
          </w:p>
        </w:tc>
        <w:tc>
          <w:tcPr>
            <w:tcW w:w="6182" w:type="dxa"/>
          </w:tcPr>
          <w:p w:rsidR="004E6D34" w:rsidRDefault="004E6D34" w:rsidP="00193CEF">
            <w:pPr>
              <w:pStyle w:val="Prrafodelista"/>
              <w:ind w:left="0"/>
              <w:jc w:val="both"/>
            </w:pPr>
          </w:p>
        </w:tc>
      </w:tr>
      <w:tr w:rsidR="004E6D34" w:rsidTr="007D41DE">
        <w:tc>
          <w:tcPr>
            <w:tcW w:w="2338" w:type="dxa"/>
          </w:tcPr>
          <w:p w:rsidR="004E6D34" w:rsidRDefault="004E6D34" w:rsidP="00193CEF">
            <w:pPr>
              <w:pStyle w:val="Prrafodelista"/>
              <w:ind w:left="0"/>
              <w:jc w:val="both"/>
            </w:pPr>
            <w:r>
              <w:t>DOMICILIO</w:t>
            </w:r>
          </w:p>
        </w:tc>
        <w:tc>
          <w:tcPr>
            <w:tcW w:w="6182" w:type="dxa"/>
          </w:tcPr>
          <w:p w:rsidR="004E6D34" w:rsidRDefault="004E6D34" w:rsidP="00193CEF">
            <w:pPr>
              <w:pStyle w:val="Prrafodelista"/>
              <w:ind w:left="0"/>
              <w:jc w:val="both"/>
            </w:pPr>
          </w:p>
        </w:tc>
      </w:tr>
      <w:tr w:rsidR="004E6D34" w:rsidTr="007D41DE">
        <w:tc>
          <w:tcPr>
            <w:tcW w:w="2338" w:type="dxa"/>
          </w:tcPr>
          <w:p w:rsidR="004E6D34" w:rsidRPr="00C92B5C" w:rsidRDefault="004E6D34" w:rsidP="00193CEF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 w:rsidRPr="00C92B5C">
              <w:rPr>
                <w:sz w:val="18"/>
                <w:szCs w:val="18"/>
              </w:rPr>
              <w:t>NUMERO DE CONTACTO</w:t>
            </w:r>
          </w:p>
        </w:tc>
        <w:tc>
          <w:tcPr>
            <w:tcW w:w="6182" w:type="dxa"/>
          </w:tcPr>
          <w:p w:rsidR="004E6D34" w:rsidRDefault="004E6D34" w:rsidP="00193CEF">
            <w:pPr>
              <w:pStyle w:val="Prrafodelista"/>
              <w:ind w:left="0"/>
              <w:jc w:val="both"/>
            </w:pPr>
          </w:p>
        </w:tc>
      </w:tr>
      <w:tr w:rsidR="004E6D34" w:rsidTr="007D41DE">
        <w:tc>
          <w:tcPr>
            <w:tcW w:w="2338" w:type="dxa"/>
          </w:tcPr>
          <w:p w:rsidR="004E6D34" w:rsidRDefault="004E6D34" w:rsidP="00193CEF">
            <w:pPr>
              <w:pStyle w:val="Prrafodelista"/>
              <w:ind w:left="0"/>
              <w:jc w:val="both"/>
            </w:pPr>
            <w:r>
              <w:t>MAIL</w:t>
            </w:r>
          </w:p>
        </w:tc>
        <w:tc>
          <w:tcPr>
            <w:tcW w:w="6182" w:type="dxa"/>
          </w:tcPr>
          <w:p w:rsidR="004E6D34" w:rsidRDefault="004E6D34" w:rsidP="00193CEF">
            <w:pPr>
              <w:pStyle w:val="Prrafodelista"/>
              <w:ind w:left="0"/>
              <w:jc w:val="both"/>
            </w:pPr>
          </w:p>
        </w:tc>
      </w:tr>
      <w:tr w:rsidR="004E6D34" w:rsidTr="007D41DE">
        <w:tc>
          <w:tcPr>
            <w:tcW w:w="2338" w:type="dxa"/>
          </w:tcPr>
          <w:p w:rsidR="004E6D34" w:rsidRDefault="004E6D34" w:rsidP="00193CEF">
            <w:pPr>
              <w:pStyle w:val="Prrafodelista"/>
              <w:ind w:left="0"/>
              <w:jc w:val="both"/>
            </w:pPr>
            <w:r>
              <w:t>LUGAR DE TRABAJO</w:t>
            </w:r>
          </w:p>
        </w:tc>
        <w:tc>
          <w:tcPr>
            <w:tcW w:w="6182" w:type="dxa"/>
          </w:tcPr>
          <w:p w:rsidR="004E6D34" w:rsidRDefault="004E6D34" w:rsidP="00193CEF">
            <w:pPr>
              <w:pStyle w:val="Prrafodelista"/>
              <w:ind w:left="0"/>
              <w:jc w:val="both"/>
            </w:pPr>
          </w:p>
        </w:tc>
      </w:tr>
      <w:tr w:rsidR="004E6D34" w:rsidTr="007D41DE">
        <w:tc>
          <w:tcPr>
            <w:tcW w:w="2338" w:type="dxa"/>
          </w:tcPr>
          <w:p w:rsidR="004E6D34" w:rsidRDefault="004E6D34" w:rsidP="00193CEF">
            <w:pPr>
              <w:pStyle w:val="Prrafodelista"/>
              <w:ind w:left="0"/>
              <w:jc w:val="both"/>
            </w:pPr>
            <w:r>
              <w:t>CARGO/FUNCION</w:t>
            </w:r>
          </w:p>
        </w:tc>
        <w:tc>
          <w:tcPr>
            <w:tcW w:w="6182" w:type="dxa"/>
          </w:tcPr>
          <w:p w:rsidR="004E6D34" w:rsidRDefault="004E6D34" w:rsidP="00193CEF">
            <w:pPr>
              <w:pStyle w:val="Prrafodelista"/>
              <w:ind w:left="0"/>
              <w:jc w:val="both"/>
            </w:pPr>
          </w:p>
        </w:tc>
      </w:tr>
    </w:tbl>
    <w:p w:rsidR="004E6D34" w:rsidRDefault="004E6D34" w:rsidP="004E6D34">
      <w:pPr>
        <w:pStyle w:val="Prrafodelista"/>
        <w:jc w:val="both"/>
      </w:pPr>
    </w:p>
    <w:p w:rsidR="004E6D34" w:rsidRDefault="004E6D34" w:rsidP="004E6D34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CASOS DE AISLAMIENTO ( indique con una X el caso que lo comprende)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5811"/>
        <w:gridCol w:w="2694"/>
      </w:tblGrid>
      <w:tr w:rsidR="004E6D34" w:rsidRPr="00C92B5C" w:rsidTr="007D41DE">
        <w:tc>
          <w:tcPr>
            <w:tcW w:w="5811" w:type="dxa"/>
          </w:tcPr>
          <w:p w:rsidR="004E6D34" w:rsidRPr="00C92B5C" w:rsidRDefault="00287E3D" w:rsidP="00193CEF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i/>
              </w:rPr>
            </w:pPr>
            <w:r>
              <w:rPr>
                <w:b/>
                <w:i/>
              </w:rPr>
              <w:t>EMBARZADAS</w:t>
            </w:r>
          </w:p>
        </w:tc>
        <w:tc>
          <w:tcPr>
            <w:tcW w:w="2694" w:type="dxa"/>
          </w:tcPr>
          <w:p w:rsidR="004E6D34" w:rsidRPr="00C92B5C" w:rsidRDefault="004E6D34" w:rsidP="00193CEF">
            <w:pPr>
              <w:pStyle w:val="Prrafodelista"/>
              <w:ind w:left="927"/>
              <w:jc w:val="both"/>
              <w:rPr>
                <w:b/>
                <w:i/>
              </w:rPr>
            </w:pPr>
          </w:p>
        </w:tc>
      </w:tr>
      <w:tr w:rsidR="0068234E" w:rsidRPr="00C92B5C" w:rsidTr="007D41DE">
        <w:tc>
          <w:tcPr>
            <w:tcW w:w="5811" w:type="dxa"/>
          </w:tcPr>
          <w:p w:rsidR="0068234E" w:rsidRDefault="006828C4" w:rsidP="00193CEF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i/>
              </w:rPr>
            </w:pPr>
            <w:r>
              <w:rPr>
                <w:b/>
                <w:i/>
              </w:rPr>
              <w:t>MAYORES DE 65</w:t>
            </w:r>
            <w:bookmarkStart w:id="0" w:name="_GoBack"/>
            <w:bookmarkEnd w:id="0"/>
          </w:p>
        </w:tc>
        <w:tc>
          <w:tcPr>
            <w:tcW w:w="2694" w:type="dxa"/>
          </w:tcPr>
          <w:p w:rsidR="0068234E" w:rsidRPr="00C92B5C" w:rsidRDefault="0068234E" w:rsidP="00193CEF">
            <w:pPr>
              <w:pStyle w:val="Prrafodelista"/>
              <w:ind w:left="927"/>
              <w:jc w:val="both"/>
              <w:rPr>
                <w:b/>
                <w:i/>
              </w:rPr>
            </w:pPr>
          </w:p>
        </w:tc>
      </w:tr>
      <w:tr w:rsidR="004E6D34" w:rsidRPr="00C92B5C" w:rsidTr="007D41DE">
        <w:tc>
          <w:tcPr>
            <w:tcW w:w="5811" w:type="dxa"/>
          </w:tcPr>
          <w:p w:rsidR="004E6D34" w:rsidRPr="00C92B5C" w:rsidRDefault="00287E3D" w:rsidP="00193CEF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i/>
              </w:rPr>
            </w:pPr>
            <w:r>
              <w:rPr>
                <w:b/>
                <w:i/>
              </w:rPr>
              <w:t>INMUNODEPRIMIDOS</w:t>
            </w:r>
          </w:p>
        </w:tc>
        <w:tc>
          <w:tcPr>
            <w:tcW w:w="2694" w:type="dxa"/>
          </w:tcPr>
          <w:p w:rsidR="004E6D34" w:rsidRPr="00C92B5C" w:rsidRDefault="004E6D34" w:rsidP="00193CEF">
            <w:pPr>
              <w:pStyle w:val="Prrafodelista"/>
              <w:ind w:left="927"/>
              <w:jc w:val="both"/>
              <w:rPr>
                <w:b/>
                <w:i/>
              </w:rPr>
            </w:pPr>
          </w:p>
        </w:tc>
      </w:tr>
      <w:tr w:rsidR="004E6D34" w:rsidRPr="00C92B5C" w:rsidTr="007D41DE">
        <w:tc>
          <w:tcPr>
            <w:tcW w:w="5811" w:type="dxa"/>
          </w:tcPr>
          <w:p w:rsidR="004E6D34" w:rsidRPr="00C92B5C" w:rsidRDefault="00287E3D" w:rsidP="00677696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PERSONAS CON </w:t>
            </w:r>
            <w:r w:rsidR="009D7EBF">
              <w:rPr>
                <w:b/>
                <w:i/>
              </w:rPr>
              <w:t>ANTECEDENTES RESPIR</w:t>
            </w:r>
            <w:r w:rsidR="00CD18A6">
              <w:rPr>
                <w:b/>
                <w:i/>
              </w:rPr>
              <w:t>ATORIOS (</w:t>
            </w:r>
            <w:r w:rsidR="00CD18A6">
              <w:rPr>
                <w:color w:val="000000"/>
              </w:rPr>
              <w:t xml:space="preserve">Enfermedades respiratorias crónica: hernia diafragmática, enfermedad pulmonar obstructiva crónica [EPOC], enfisema congénito, displasia broncopulmonar, </w:t>
            </w:r>
            <w:proofErr w:type="spellStart"/>
            <w:r w:rsidR="00CD18A6">
              <w:rPr>
                <w:color w:val="000000"/>
              </w:rPr>
              <w:t>traqueostomizados</w:t>
            </w:r>
            <w:proofErr w:type="spellEnd"/>
            <w:r w:rsidR="00CD18A6">
              <w:rPr>
                <w:color w:val="000000"/>
              </w:rPr>
              <w:t xml:space="preserve"> crónicos, bronquiectasias, fibrosis quística y asma;</w:t>
            </w:r>
            <w:r w:rsidR="00677696">
              <w:rPr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4E6D34" w:rsidRPr="00C92B5C" w:rsidRDefault="004E6D34" w:rsidP="00193CEF">
            <w:pPr>
              <w:pStyle w:val="Prrafodelista"/>
              <w:ind w:left="927"/>
              <w:jc w:val="both"/>
              <w:rPr>
                <w:b/>
                <w:i/>
              </w:rPr>
            </w:pPr>
          </w:p>
        </w:tc>
      </w:tr>
      <w:tr w:rsidR="004E6D34" w:rsidRPr="00C92B5C" w:rsidTr="007D41DE">
        <w:tc>
          <w:tcPr>
            <w:tcW w:w="5811" w:type="dxa"/>
          </w:tcPr>
          <w:p w:rsidR="004E6D34" w:rsidRPr="00C92B5C" w:rsidRDefault="00CD18A6" w:rsidP="00193CEF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i/>
              </w:rPr>
            </w:pPr>
            <w:r w:rsidRPr="00677696">
              <w:rPr>
                <w:b/>
                <w:color w:val="000000"/>
              </w:rPr>
              <w:t>Enfermedades cardíacas</w:t>
            </w:r>
            <w:r>
              <w:rPr>
                <w:color w:val="000000"/>
              </w:rPr>
              <w:t xml:space="preserve">: Insuficiencia cardíaca, enfermedad coronaria, reemplazo valvular, </w:t>
            </w:r>
            <w:proofErr w:type="spellStart"/>
            <w:r>
              <w:rPr>
                <w:color w:val="000000"/>
              </w:rPr>
              <w:t>valvulopatías</w:t>
            </w:r>
            <w:proofErr w:type="spellEnd"/>
            <w:r>
              <w:rPr>
                <w:color w:val="000000"/>
              </w:rPr>
              <w:t xml:space="preserve"> y</w:t>
            </w:r>
            <w:r>
              <w:rPr>
                <w:color w:val="000000"/>
              </w:rPr>
              <w:br/>
              <w:t>cardiopatías congénitas</w:t>
            </w:r>
          </w:p>
        </w:tc>
        <w:tc>
          <w:tcPr>
            <w:tcW w:w="2694" w:type="dxa"/>
          </w:tcPr>
          <w:p w:rsidR="004E6D34" w:rsidRPr="00C92B5C" w:rsidRDefault="004E6D34" w:rsidP="00193CEF">
            <w:pPr>
              <w:pStyle w:val="Prrafodelista"/>
              <w:ind w:left="927"/>
              <w:jc w:val="both"/>
              <w:rPr>
                <w:b/>
                <w:i/>
              </w:rPr>
            </w:pPr>
          </w:p>
        </w:tc>
      </w:tr>
      <w:tr w:rsidR="004E6D34" w:rsidRPr="00C92B5C" w:rsidTr="007D41DE">
        <w:tc>
          <w:tcPr>
            <w:tcW w:w="5811" w:type="dxa"/>
          </w:tcPr>
          <w:p w:rsidR="004E6D34" w:rsidRPr="00C92B5C" w:rsidRDefault="00CD18A6" w:rsidP="00193CEF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i/>
              </w:rPr>
            </w:pPr>
            <w:r w:rsidRPr="00677696">
              <w:rPr>
                <w:b/>
                <w:color w:val="000000"/>
              </w:rPr>
              <w:t>Inmunodeficiencias congénitas o adquiridas</w:t>
            </w:r>
            <w:r>
              <w:rPr>
                <w:color w:val="000000"/>
              </w:rPr>
              <w:t xml:space="preserve"> (no </w:t>
            </w:r>
            <w:proofErr w:type="spellStart"/>
            <w:r>
              <w:rPr>
                <w:color w:val="000000"/>
              </w:rPr>
              <w:t>oncohematológica</w:t>
            </w:r>
            <w:proofErr w:type="spellEnd"/>
            <w:r>
              <w:rPr>
                <w:color w:val="000000"/>
              </w:rPr>
              <w:t>): VIH dependiendo del status (&lt; de 350</w:t>
            </w:r>
            <w:r>
              <w:rPr>
                <w:color w:val="000000"/>
              </w:rPr>
              <w:br/>
              <w:t>CD4 o con carga viral detectable) o pacientes con VIH con presencia de comorbilidades independientemente</w:t>
            </w:r>
            <w:r>
              <w:rPr>
                <w:color w:val="000000"/>
              </w:rPr>
              <w:br/>
              <w:t>del status inmunológico, utilización de medicación inmunosupresora o corticoides en altas dosis (mayor a 2</w:t>
            </w:r>
            <w:r>
              <w:rPr>
                <w:color w:val="000000"/>
              </w:rPr>
              <w:br/>
              <w:t xml:space="preserve">mg/kg/día de </w:t>
            </w:r>
            <w:proofErr w:type="spellStart"/>
            <w:r>
              <w:rPr>
                <w:color w:val="000000"/>
              </w:rPr>
              <w:t>metilprednisona</w:t>
            </w:r>
            <w:proofErr w:type="spellEnd"/>
            <w:r>
              <w:rPr>
                <w:color w:val="000000"/>
              </w:rPr>
              <w:t xml:space="preserve"> o más de 20 mg/día o su equivalente por más de 14 días), inmunodeficiencia</w:t>
            </w:r>
            <w:r>
              <w:rPr>
                <w:color w:val="000000"/>
              </w:rPr>
              <w:br/>
              <w:t xml:space="preserve">congénita, </w:t>
            </w:r>
            <w:proofErr w:type="spellStart"/>
            <w:r>
              <w:rPr>
                <w:color w:val="000000"/>
              </w:rPr>
              <w:t>asplenia</w:t>
            </w:r>
            <w:proofErr w:type="spellEnd"/>
            <w:r>
              <w:rPr>
                <w:color w:val="000000"/>
              </w:rPr>
              <w:t xml:space="preserve"> funcional o anatómica (incluida anemia </w:t>
            </w:r>
            <w:proofErr w:type="spellStart"/>
            <w:r>
              <w:rPr>
                <w:color w:val="000000"/>
              </w:rPr>
              <w:t>drepanocítica</w:t>
            </w:r>
            <w:proofErr w:type="spellEnd"/>
            <w:r>
              <w:rPr>
                <w:color w:val="000000"/>
              </w:rPr>
              <w:t>) y desnutrición grave</w:t>
            </w:r>
          </w:p>
        </w:tc>
        <w:tc>
          <w:tcPr>
            <w:tcW w:w="2694" w:type="dxa"/>
          </w:tcPr>
          <w:p w:rsidR="004E6D34" w:rsidRPr="00C92B5C" w:rsidRDefault="004E6D34" w:rsidP="00193CEF">
            <w:pPr>
              <w:pStyle w:val="Prrafodelista"/>
              <w:ind w:left="927"/>
              <w:jc w:val="both"/>
              <w:rPr>
                <w:b/>
                <w:i/>
              </w:rPr>
            </w:pPr>
          </w:p>
        </w:tc>
      </w:tr>
      <w:tr w:rsidR="00677696" w:rsidRPr="00C92B5C" w:rsidTr="007D41DE">
        <w:tc>
          <w:tcPr>
            <w:tcW w:w="5811" w:type="dxa"/>
          </w:tcPr>
          <w:p w:rsidR="00677696" w:rsidRDefault="00677696" w:rsidP="00193CEF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Pacientes </w:t>
            </w:r>
            <w:proofErr w:type="spellStart"/>
            <w:r>
              <w:rPr>
                <w:color w:val="000000"/>
              </w:rPr>
              <w:t>oncohematológicos</w:t>
            </w:r>
            <w:proofErr w:type="spellEnd"/>
            <w:r>
              <w:rPr>
                <w:color w:val="000000"/>
              </w:rPr>
              <w:t xml:space="preserve"> y trasplantados: tumor de órgano sólido en tratamiento, enfermedad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oncohematológica</w:t>
            </w:r>
            <w:proofErr w:type="spellEnd"/>
            <w:r>
              <w:rPr>
                <w:color w:val="000000"/>
              </w:rPr>
              <w:t xml:space="preserve"> hasta seis meses posteriores a la remisión completa y trasplantados de órganos sólidos o de</w:t>
            </w:r>
            <w:r>
              <w:rPr>
                <w:color w:val="000000"/>
              </w:rPr>
              <w:br/>
              <w:t>precursores hematopoyéticos</w:t>
            </w:r>
          </w:p>
        </w:tc>
        <w:tc>
          <w:tcPr>
            <w:tcW w:w="2694" w:type="dxa"/>
          </w:tcPr>
          <w:p w:rsidR="00677696" w:rsidRPr="00C92B5C" w:rsidRDefault="00677696" w:rsidP="00193CEF">
            <w:pPr>
              <w:pStyle w:val="Prrafodelista"/>
              <w:ind w:left="927"/>
              <w:jc w:val="both"/>
              <w:rPr>
                <w:b/>
                <w:i/>
              </w:rPr>
            </w:pPr>
          </w:p>
        </w:tc>
      </w:tr>
      <w:tr w:rsidR="00677696" w:rsidRPr="00C92B5C" w:rsidTr="007D41DE">
        <w:tc>
          <w:tcPr>
            <w:tcW w:w="5811" w:type="dxa"/>
          </w:tcPr>
          <w:p w:rsidR="00677696" w:rsidRDefault="00677696" w:rsidP="00193CEF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Obesos mórbidos (con índice de masa corporal &gt; a 40</w:t>
            </w:r>
          </w:p>
        </w:tc>
        <w:tc>
          <w:tcPr>
            <w:tcW w:w="2694" w:type="dxa"/>
          </w:tcPr>
          <w:p w:rsidR="00677696" w:rsidRPr="00C92B5C" w:rsidRDefault="00677696" w:rsidP="00193CEF">
            <w:pPr>
              <w:pStyle w:val="Prrafodelista"/>
              <w:ind w:left="927"/>
              <w:jc w:val="both"/>
              <w:rPr>
                <w:b/>
                <w:i/>
              </w:rPr>
            </w:pPr>
          </w:p>
        </w:tc>
      </w:tr>
      <w:tr w:rsidR="00677696" w:rsidRPr="00C92B5C" w:rsidTr="007D41DE">
        <w:tc>
          <w:tcPr>
            <w:tcW w:w="5811" w:type="dxa"/>
          </w:tcPr>
          <w:p w:rsidR="00677696" w:rsidRDefault="00677696" w:rsidP="00193CEF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Diabéticos grado 1</w:t>
            </w:r>
          </w:p>
        </w:tc>
        <w:tc>
          <w:tcPr>
            <w:tcW w:w="2694" w:type="dxa"/>
          </w:tcPr>
          <w:p w:rsidR="00677696" w:rsidRPr="00C92B5C" w:rsidRDefault="00677696" w:rsidP="00193CEF">
            <w:pPr>
              <w:pStyle w:val="Prrafodelista"/>
              <w:ind w:left="927"/>
              <w:jc w:val="both"/>
              <w:rPr>
                <w:b/>
                <w:i/>
              </w:rPr>
            </w:pPr>
          </w:p>
        </w:tc>
      </w:tr>
      <w:tr w:rsidR="00677696" w:rsidRPr="00C92B5C" w:rsidTr="007D41DE">
        <w:tc>
          <w:tcPr>
            <w:tcW w:w="5811" w:type="dxa"/>
          </w:tcPr>
          <w:p w:rsidR="00677696" w:rsidRDefault="00677696" w:rsidP="00193CEF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Personas con insuficiencia renal crónica en diálisis o con expectativas de ingresar a diálisis en los siguientes</w:t>
            </w:r>
            <w:r>
              <w:rPr>
                <w:color w:val="000000"/>
              </w:rPr>
              <w:br/>
              <w:t>seis meses</w:t>
            </w:r>
          </w:p>
        </w:tc>
        <w:tc>
          <w:tcPr>
            <w:tcW w:w="2694" w:type="dxa"/>
          </w:tcPr>
          <w:p w:rsidR="00677696" w:rsidRPr="00C92B5C" w:rsidRDefault="00677696" w:rsidP="00193CEF">
            <w:pPr>
              <w:pStyle w:val="Prrafodelista"/>
              <w:ind w:left="927"/>
              <w:jc w:val="both"/>
              <w:rPr>
                <w:b/>
                <w:i/>
              </w:rPr>
            </w:pPr>
          </w:p>
        </w:tc>
      </w:tr>
    </w:tbl>
    <w:p w:rsidR="00677696" w:rsidRDefault="00677696" w:rsidP="00677696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4E6D34" w:rsidRPr="00391E5E" w:rsidRDefault="00677696" w:rsidP="00677696">
      <w:pPr>
        <w:pStyle w:val="Prrafodelista"/>
        <w:spacing w:line="360" w:lineRule="auto"/>
        <w:jc w:val="both"/>
        <w:rPr>
          <w:b/>
        </w:rPr>
      </w:pPr>
      <w:r>
        <w:rPr>
          <w:rFonts w:ascii="Arial" w:hAnsi="Arial" w:cs="Arial"/>
        </w:rPr>
        <w:lastRenderedPageBreak/>
        <w:t>En todo</w:t>
      </w:r>
      <w:r w:rsidR="007D41D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l</w:t>
      </w:r>
      <w:r w:rsidR="004E6D34" w:rsidRPr="00391E5E">
        <w:rPr>
          <w:rFonts w:ascii="Arial" w:hAnsi="Arial" w:cs="Arial"/>
        </w:rPr>
        <w:t xml:space="preserve">os casos </w:t>
      </w:r>
      <w:r>
        <w:rPr>
          <w:rFonts w:ascii="Arial" w:hAnsi="Arial" w:cs="Arial"/>
        </w:rPr>
        <w:t>los agentes</w:t>
      </w:r>
      <w:r w:rsidR="004E6D34" w:rsidRPr="00391E5E">
        <w:rPr>
          <w:rFonts w:ascii="Arial" w:hAnsi="Arial" w:cs="Arial"/>
        </w:rPr>
        <w:t xml:space="preserve"> deberá</w:t>
      </w:r>
      <w:r>
        <w:rPr>
          <w:rFonts w:ascii="Arial" w:hAnsi="Arial" w:cs="Arial"/>
        </w:rPr>
        <w:t xml:space="preserve">n presentar declaración jurada y certificado médico </w:t>
      </w:r>
      <w:r w:rsidR="004E6D34" w:rsidRPr="00391E5E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acredite tales extremos</w:t>
      </w:r>
    </w:p>
    <w:p w:rsidR="004E6D34" w:rsidRDefault="004E6D34" w:rsidP="004E6D34">
      <w:pPr>
        <w:pStyle w:val="Prrafodelista"/>
        <w:jc w:val="both"/>
        <w:rPr>
          <w:b/>
        </w:rPr>
      </w:pPr>
    </w:p>
    <w:p w:rsidR="004E6D34" w:rsidRDefault="004E6D34" w:rsidP="004E6D34">
      <w:pPr>
        <w:pStyle w:val="Prrafodelista"/>
        <w:jc w:val="both"/>
      </w:pPr>
    </w:p>
    <w:p w:rsidR="004E6D34" w:rsidRPr="002F7471" w:rsidRDefault="004E6D34" w:rsidP="004E6D34">
      <w:pPr>
        <w:pStyle w:val="Prrafodelista"/>
        <w:jc w:val="both"/>
        <w:rPr>
          <w:b/>
          <w:u w:val="single"/>
        </w:rPr>
      </w:pPr>
      <w:r w:rsidRPr="002F7471">
        <w:rPr>
          <w:b/>
          <w:u w:val="single"/>
        </w:rPr>
        <w:t>NOTAS IMPORTANTES</w:t>
      </w:r>
    </w:p>
    <w:p w:rsidR="004E6D34" w:rsidRDefault="004E6D34" w:rsidP="004E6D34">
      <w:pPr>
        <w:pStyle w:val="Prrafodelista"/>
        <w:numPr>
          <w:ilvl w:val="0"/>
          <w:numId w:val="4"/>
        </w:numPr>
        <w:jc w:val="both"/>
      </w:pPr>
      <w:r>
        <w:t>EL OTORGAMIEN</w:t>
      </w:r>
      <w:r w:rsidR="00677696">
        <w:t>TO DE LA LICENCIA OBLIGATORIA</w:t>
      </w:r>
      <w:r>
        <w:t xml:space="preserve"> IMPLICA EL CUMPLIMIENTO DE LA MEDIDA DE AISLAMIENTO OBLIGATORIO Y LA APLICACIÓN DE SANCIONES CORRESPONDIENTES A SU INCUMPLIMIENTO.-</w:t>
      </w:r>
    </w:p>
    <w:p w:rsidR="004E6D34" w:rsidRDefault="00677696" w:rsidP="007D41DE">
      <w:pPr>
        <w:pStyle w:val="Prrafodelista"/>
        <w:numPr>
          <w:ilvl w:val="0"/>
          <w:numId w:val="4"/>
        </w:numPr>
        <w:jc w:val="both"/>
      </w:pPr>
      <w:r>
        <w:t>FALSEAR O ADULTERAR</w:t>
      </w:r>
      <w:r w:rsidR="004E6D34">
        <w:t xml:space="preserve"> LA PRESENTE DECL</w:t>
      </w:r>
      <w:r>
        <w:t xml:space="preserve">ARACION JURADA SERA CONSIDERADA </w:t>
      </w:r>
      <w:r w:rsidR="004E6D34">
        <w:t xml:space="preserve"> FALTA GRAVE Y</w:t>
      </w:r>
      <w:r>
        <w:t xml:space="preserve"> EL AGENTE SERA</w:t>
      </w:r>
      <w:r w:rsidR="004E6D34">
        <w:t xml:space="preserve"> PASIBLE DE CESANTIA O EXHONERACION</w:t>
      </w:r>
      <w:r>
        <w:t>.-</w:t>
      </w:r>
    </w:p>
    <w:sectPr w:rsidR="004E6D34" w:rsidSect="0002167B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926" w:rsidRDefault="00CA5926" w:rsidP="007D41DE">
      <w:pPr>
        <w:spacing w:after="0" w:line="240" w:lineRule="auto"/>
      </w:pPr>
      <w:r>
        <w:separator/>
      </w:r>
    </w:p>
  </w:endnote>
  <w:endnote w:type="continuationSeparator" w:id="0">
    <w:p w:rsidR="00CA5926" w:rsidRDefault="00CA5926" w:rsidP="007D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926" w:rsidRDefault="00CA5926" w:rsidP="007D41DE">
      <w:pPr>
        <w:spacing w:after="0" w:line="240" w:lineRule="auto"/>
      </w:pPr>
      <w:r>
        <w:separator/>
      </w:r>
    </w:p>
  </w:footnote>
  <w:footnote w:type="continuationSeparator" w:id="0">
    <w:p w:rsidR="00CA5926" w:rsidRDefault="00CA5926" w:rsidP="007D4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1DE" w:rsidRDefault="007D41DE">
    <w:pPr>
      <w:pStyle w:val="Encabezado"/>
    </w:pPr>
    <w:r>
      <w:rPr>
        <w:noProof/>
        <w:lang w:val="es-ES" w:eastAsia="es-ES"/>
      </w:rPr>
      <w:drawing>
        <wp:inline distT="0" distB="0" distL="0" distR="0" wp14:anchorId="22134FEF" wp14:editId="59EE423D">
          <wp:extent cx="5612130" cy="1009033"/>
          <wp:effectExtent l="0" t="0" r="7620" b="635"/>
          <wp:docPr id="1" name="Imagen 1" descr="C:\Users\smaldonado\Desktop\Documentos útiles\Logo p 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aldonado\Desktop\Documentos útiles\Logo p 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09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41DE" w:rsidRDefault="007D41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F0D"/>
    <w:multiLevelType w:val="hybridMultilevel"/>
    <w:tmpl w:val="76D8A236"/>
    <w:lvl w:ilvl="0" w:tplc="F35A7B9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D602F5"/>
    <w:multiLevelType w:val="hybridMultilevel"/>
    <w:tmpl w:val="D47C48B6"/>
    <w:lvl w:ilvl="0" w:tplc="7486C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86A54"/>
    <w:multiLevelType w:val="hybridMultilevel"/>
    <w:tmpl w:val="29924CD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B3937"/>
    <w:multiLevelType w:val="hybridMultilevel"/>
    <w:tmpl w:val="8F60F92A"/>
    <w:lvl w:ilvl="0" w:tplc="DD4E84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34"/>
    <w:rsid w:val="0002167B"/>
    <w:rsid w:val="00094827"/>
    <w:rsid w:val="000A1586"/>
    <w:rsid w:val="00287E3D"/>
    <w:rsid w:val="00355543"/>
    <w:rsid w:val="0040277A"/>
    <w:rsid w:val="004E58C8"/>
    <w:rsid w:val="004E6D34"/>
    <w:rsid w:val="00677696"/>
    <w:rsid w:val="0068234E"/>
    <w:rsid w:val="006828C4"/>
    <w:rsid w:val="007D41DE"/>
    <w:rsid w:val="009D7EBF"/>
    <w:rsid w:val="00C25F66"/>
    <w:rsid w:val="00CA5926"/>
    <w:rsid w:val="00CD18A6"/>
    <w:rsid w:val="00E0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6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6D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D41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41DE"/>
  </w:style>
  <w:style w:type="paragraph" w:styleId="Piedepgina">
    <w:name w:val="footer"/>
    <w:basedOn w:val="Normal"/>
    <w:link w:val="PiedepginaCar"/>
    <w:uiPriority w:val="99"/>
    <w:unhideWhenUsed/>
    <w:rsid w:val="007D41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1DE"/>
  </w:style>
  <w:style w:type="paragraph" w:styleId="Textodeglobo">
    <w:name w:val="Balloon Text"/>
    <w:basedOn w:val="Normal"/>
    <w:link w:val="TextodegloboCar"/>
    <w:uiPriority w:val="99"/>
    <w:semiHidden/>
    <w:unhideWhenUsed/>
    <w:rsid w:val="007D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6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6D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D41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41DE"/>
  </w:style>
  <w:style w:type="paragraph" w:styleId="Piedepgina">
    <w:name w:val="footer"/>
    <w:basedOn w:val="Normal"/>
    <w:link w:val="PiedepginaCar"/>
    <w:uiPriority w:val="99"/>
    <w:unhideWhenUsed/>
    <w:rsid w:val="007D41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1DE"/>
  </w:style>
  <w:style w:type="paragraph" w:styleId="Textodeglobo">
    <w:name w:val="Balloon Text"/>
    <w:basedOn w:val="Normal"/>
    <w:link w:val="TextodegloboCar"/>
    <w:uiPriority w:val="99"/>
    <w:semiHidden/>
    <w:unhideWhenUsed/>
    <w:rsid w:val="007D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SegGral</dc:creator>
  <cp:lastModifiedBy>Maria Florencia Gerez</cp:lastModifiedBy>
  <cp:revision>2</cp:revision>
  <cp:lastPrinted>2020-03-16T13:20:00Z</cp:lastPrinted>
  <dcterms:created xsi:type="dcterms:W3CDTF">2020-03-17T15:14:00Z</dcterms:created>
  <dcterms:modified xsi:type="dcterms:W3CDTF">2020-03-17T15:14:00Z</dcterms:modified>
</cp:coreProperties>
</file>